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2D" w:rsidRDefault="00CA4761" w:rsidP="0052423B">
      <w:pPr>
        <w:spacing w:before="480" w:after="120"/>
        <w:jc w:val="center"/>
        <w:rPr>
          <w:rFonts w:ascii="Calibri" w:hAnsi="Calibri" w:cs="Calibri"/>
          <w:b/>
          <w:bCs/>
          <w:sz w:val="56"/>
          <w:szCs w:val="56"/>
        </w:rPr>
      </w:pPr>
      <w:r w:rsidRPr="002F57B2">
        <w:rPr>
          <w:rFonts w:ascii="Arial" w:eastAsia="MS Gothic" w:hAnsi="Arial" w:cs="Arial"/>
          <w:b/>
          <w:noProof/>
          <w:sz w:val="56"/>
          <w:szCs w:val="32"/>
          <w:lang w:eastAsia="ja-JP"/>
        </w:rPr>
        <w:drawing>
          <wp:anchor distT="0" distB="0" distL="114300" distR="114300" simplePos="0" relativeHeight="251657216" behindDoc="0" locked="0" layoutInCell="1" allowOverlap="1" wp14:anchorId="4408B968" wp14:editId="1DBD9809">
            <wp:simplePos x="0" y="0"/>
            <wp:positionH relativeFrom="column">
              <wp:posOffset>2164080</wp:posOffset>
            </wp:positionH>
            <wp:positionV relativeFrom="paragraph">
              <wp:posOffset>815340</wp:posOffset>
            </wp:positionV>
            <wp:extent cx="2156460" cy="620532"/>
            <wp:effectExtent l="0" t="0" r="0" b="8255"/>
            <wp:wrapSquare wrapText="bothSides"/>
            <wp:docPr id="2" name="Picture 2" descr="OnTrackEducati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TrackEducation-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2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62D">
        <w:rPr>
          <w:rFonts w:ascii="Calibri" w:hAnsi="Calibri" w:cs="Calibri"/>
          <w:b/>
          <w:bCs/>
          <w:sz w:val="56"/>
          <w:szCs w:val="56"/>
        </w:rPr>
        <w:t>Bad Weather and Closure</w:t>
      </w:r>
      <w:r w:rsidR="00C5062D" w:rsidRPr="003E1472">
        <w:rPr>
          <w:rFonts w:ascii="Calibri" w:hAnsi="Calibri" w:cs="Calibri"/>
          <w:b/>
          <w:bCs/>
          <w:sz w:val="56"/>
          <w:szCs w:val="56"/>
        </w:rPr>
        <w:t xml:space="preserve"> Policy</w:t>
      </w:r>
    </w:p>
    <w:p w:rsidR="00C5062D" w:rsidRPr="003E1472" w:rsidRDefault="00CA4761" w:rsidP="00CA4761">
      <w:pPr>
        <w:spacing w:before="480" w:after="120"/>
      </w:pPr>
      <w:r>
        <w:br w:type="textWrapping" w:clear="all"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8"/>
        <w:gridCol w:w="3649"/>
        <w:gridCol w:w="3049"/>
      </w:tblGrid>
      <w:tr w:rsidR="00C5062D" w:rsidRPr="003E1472" w:rsidTr="00960481">
        <w:trPr>
          <w:trHeight w:val="680"/>
          <w:jc w:val="center"/>
        </w:trPr>
        <w:tc>
          <w:tcPr>
            <w:tcW w:w="0" w:type="auto"/>
            <w:tcBorders>
              <w:bottom w:val="single" w:sz="18" w:space="0" w:color="FFFFFF"/>
            </w:tcBorders>
            <w:shd w:val="clear" w:color="auto" w:fill="CCC0D9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C5062D" w:rsidRPr="003E1472" w:rsidRDefault="00C5062D" w:rsidP="00902198">
            <w:pPr>
              <w:spacing w:before="120" w:after="120"/>
            </w:pPr>
            <w:r w:rsidRPr="003E1472">
              <w:rPr>
                <w:rFonts w:ascii="Calibri" w:hAnsi="Calibri" w:cs="Calibri"/>
                <w:b/>
                <w:bCs/>
                <w:sz w:val="20"/>
                <w:szCs w:val="20"/>
              </w:rPr>
              <w:t>Approved by:</w:t>
            </w:r>
          </w:p>
        </w:tc>
        <w:tc>
          <w:tcPr>
            <w:tcW w:w="0" w:type="auto"/>
            <w:tcBorders>
              <w:bottom w:val="single" w:sz="18" w:space="0" w:color="FFFFFF"/>
            </w:tcBorders>
            <w:shd w:val="clear" w:color="auto" w:fill="CCC0D9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C5062D" w:rsidRPr="003E1472" w:rsidRDefault="00C5062D" w:rsidP="00902198">
            <w:pPr>
              <w:spacing w:before="120" w:after="120"/>
            </w:pPr>
            <w:r w:rsidRPr="003E1472">
              <w:rPr>
                <w:rFonts w:ascii="Calibri" w:hAnsi="Calibri" w:cs="Calibri"/>
                <w:sz w:val="20"/>
                <w:szCs w:val="20"/>
              </w:rPr>
              <w:t>Penny Harris (Director) Jane Cox (Director)</w:t>
            </w:r>
          </w:p>
        </w:tc>
        <w:tc>
          <w:tcPr>
            <w:tcW w:w="3049" w:type="dxa"/>
            <w:tcBorders>
              <w:bottom w:val="single" w:sz="18" w:space="0" w:color="FFFFFF"/>
            </w:tcBorders>
            <w:shd w:val="clear" w:color="auto" w:fill="CCC0D9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C5062D" w:rsidRPr="003E1472" w:rsidRDefault="00C5062D" w:rsidP="001A499C">
            <w:pPr>
              <w:spacing w:before="120" w:after="120"/>
            </w:pPr>
            <w:r w:rsidRPr="003E1472">
              <w:rPr>
                <w:rFonts w:ascii="Calibri" w:hAnsi="Calibri" w:cs="Calibri"/>
                <w:b/>
                <w:bCs/>
                <w:sz w:val="20"/>
                <w:szCs w:val="20"/>
              </w:rPr>
              <w:t>Date:</w:t>
            </w:r>
            <w:r w:rsidR="00A8647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960481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960481" w:rsidRPr="00960481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st</w:t>
            </w:r>
            <w:r w:rsidR="00960481">
              <w:rPr>
                <w:rFonts w:ascii="Calibri" w:hAnsi="Calibri" w:cs="Calibri"/>
                <w:bCs/>
                <w:sz w:val="20"/>
                <w:szCs w:val="20"/>
              </w:rPr>
              <w:t xml:space="preserve"> September</w:t>
            </w:r>
            <w:r w:rsidR="00A8647A" w:rsidRPr="00A8647A">
              <w:rPr>
                <w:rFonts w:ascii="Calibri" w:hAnsi="Calibri" w:cs="Calibri"/>
                <w:bCs/>
                <w:sz w:val="20"/>
                <w:szCs w:val="20"/>
              </w:rPr>
              <w:t xml:space="preserve"> 202</w:t>
            </w:r>
            <w:r w:rsidR="001A499C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 w:rsidRPr="00A8647A">
              <w:rPr>
                <w:rFonts w:ascii="Calibri" w:hAnsi="Calibri" w:cs="Calibri"/>
                <w:sz w:val="20"/>
                <w:szCs w:val="20"/>
              </w:rPr>
              <w:t xml:space="preserve">  </w:t>
            </w:r>
          </w:p>
        </w:tc>
      </w:tr>
      <w:tr w:rsidR="00C5062D" w:rsidRPr="003E1472" w:rsidTr="00960481">
        <w:trPr>
          <w:trHeight w:val="390"/>
          <w:jc w:val="center"/>
        </w:trPr>
        <w:tc>
          <w:tcPr>
            <w:tcW w:w="0" w:type="auto"/>
            <w:tcBorders>
              <w:top w:val="single" w:sz="18" w:space="0" w:color="FFFFFF"/>
              <w:bottom w:val="single" w:sz="18" w:space="0" w:color="FFFFFF"/>
            </w:tcBorders>
            <w:shd w:val="clear" w:color="auto" w:fill="CCC0D9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C5062D" w:rsidRPr="003E1472" w:rsidRDefault="00C5062D" w:rsidP="00902198">
            <w:pPr>
              <w:spacing w:before="120" w:after="120"/>
            </w:pPr>
            <w:r w:rsidRPr="003E1472">
              <w:rPr>
                <w:rFonts w:ascii="Calibri" w:hAnsi="Calibri" w:cs="Calibri"/>
                <w:b/>
                <w:bCs/>
                <w:sz w:val="20"/>
                <w:szCs w:val="20"/>
              </w:rPr>
              <w:t>Last reviewed on:</w:t>
            </w:r>
          </w:p>
        </w:tc>
        <w:tc>
          <w:tcPr>
            <w:tcW w:w="669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CCC0D9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C5062D" w:rsidRPr="003E1472" w:rsidRDefault="001A499C" w:rsidP="00902198">
            <w:pPr>
              <w:spacing w:before="120" w:after="12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960481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September</w:t>
            </w:r>
            <w:r w:rsidRPr="00A8647A">
              <w:rPr>
                <w:rFonts w:ascii="Calibri" w:hAnsi="Calibri" w:cs="Calibri"/>
                <w:bCs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Pr="00A8647A">
              <w:rPr>
                <w:rFonts w:ascii="Calibri" w:hAnsi="Calibri" w:cs="Calibri"/>
                <w:sz w:val="20"/>
                <w:szCs w:val="20"/>
              </w:rPr>
              <w:t xml:space="preserve">  </w:t>
            </w:r>
          </w:p>
        </w:tc>
      </w:tr>
      <w:tr w:rsidR="00C5062D" w:rsidRPr="003E1472" w:rsidTr="00960481">
        <w:trPr>
          <w:trHeight w:val="660"/>
          <w:jc w:val="center"/>
        </w:trPr>
        <w:tc>
          <w:tcPr>
            <w:tcW w:w="0" w:type="auto"/>
            <w:tcBorders>
              <w:top w:val="single" w:sz="18" w:space="0" w:color="FFFFFF"/>
            </w:tcBorders>
            <w:shd w:val="clear" w:color="auto" w:fill="CCC0D9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C5062D" w:rsidRPr="003E1472" w:rsidRDefault="00C5062D" w:rsidP="00902198">
            <w:pPr>
              <w:spacing w:before="120" w:after="120"/>
            </w:pPr>
            <w:r w:rsidRPr="003E1472">
              <w:rPr>
                <w:rFonts w:ascii="Calibri" w:hAnsi="Calibri" w:cs="Calibri"/>
                <w:b/>
                <w:bCs/>
                <w:sz w:val="20"/>
                <w:szCs w:val="20"/>
              </w:rPr>
              <w:t>Next review due by:</w:t>
            </w:r>
          </w:p>
        </w:tc>
        <w:tc>
          <w:tcPr>
            <w:tcW w:w="6698" w:type="dxa"/>
            <w:gridSpan w:val="2"/>
            <w:tcBorders>
              <w:top w:val="single" w:sz="18" w:space="0" w:color="FFFFFF"/>
            </w:tcBorders>
            <w:shd w:val="clear" w:color="auto" w:fill="CCC0D9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:rsidR="00C5062D" w:rsidRPr="003E1472" w:rsidRDefault="00960481" w:rsidP="001A499C">
            <w:pPr>
              <w:spacing w:before="120" w:after="12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960481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September</w:t>
            </w:r>
            <w:r w:rsidRPr="00A8647A">
              <w:rPr>
                <w:rFonts w:ascii="Calibri" w:hAnsi="Calibri" w:cs="Calibri"/>
                <w:bCs/>
                <w:sz w:val="20"/>
                <w:szCs w:val="20"/>
              </w:rPr>
              <w:t xml:space="preserve"> 202</w:t>
            </w:r>
            <w:r w:rsidR="001A499C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 w:rsidRPr="00A8647A">
              <w:rPr>
                <w:rFonts w:ascii="Calibri" w:hAnsi="Calibri" w:cs="Calibri"/>
                <w:sz w:val="20"/>
                <w:szCs w:val="20"/>
              </w:rPr>
              <w:t xml:space="preserve">  </w:t>
            </w:r>
          </w:p>
        </w:tc>
      </w:tr>
    </w:tbl>
    <w:p w:rsidR="00C5062D" w:rsidRPr="003E1472" w:rsidRDefault="00C5062D" w:rsidP="00CA4761">
      <w:r w:rsidRPr="003E1472">
        <w:rPr>
          <w:rFonts w:ascii="Calibri" w:hAnsi="Calibri" w:cs="Calibri"/>
          <w:sz w:val="22"/>
          <w:szCs w:val="22"/>
        </w:rPr>
        <w:t xml:space="preserve"> </w:t>
      </w:r>
    </w:p>
    <w:p w:rsidR="00C5062D" w:rsidRPr="003E1472" w:rsidRDefault="00C5062D" w:rsidP="00CA4761">
      <w:pPr>
        <w:jc w:val="both"/>
      </w:pPr>
      <w:r w:rsidRPr="003E1472">
        <w:rPr>
          <w:rFonts w:ascii="Calibri" w:hAnsi="Calibri" w:cs="Calibri"/>
          <w:sz w:val="22"/>
          <w:szCs w:val="22"/>
        </w:rPr>
        <w:t>All policies are generated and reviewed with an awareness of equality and diversity in relation to pupils, staff and visitors.  All policies are generated and reviewed placing safeguarding</w:t>
      </w:r>
      <w:r w:rsidR="00C219D0">
        <w:rPr>
          <w:rFonts w:ascii="Calibri" w:hAnsi="Calibri" w:cs="Calibri"/>
          <w:sz w:val="22"/>
          <w:szCs w:val="22"/>
        </w:rPr>
        <w:t xml:space="preserve"> and wellbeing</w:t>
      </w:r>
      <w:r w:rsidRPr="003E1472">
        <w:rPr>
          <w:rFonts w:ascii="Calibri" w:hAnsi="Calibri" w:cs="Calibri"/>
          <w:sz w:val="22"/>
          <w:szCs w:val="22"/>
        </w:rPr>
        <w:t xml:space="preserve"> at the heart of all that we do.</w:t>
      </w:r>
    </w:p>
    <w:p w:rsidR="00C5062D" w:rsidRPr="003E1472" w:rsidRDefault="00C5062D" w:rsidP="00CA4761">
      <w:pPr>
        <w:jc w:val="both"/>
      </w:pPr>
      <w:r w:rsidRPr="003E1472">
        <w:rPr>
          <w:rFonts w:ascii="Calibri" w:hAnsi="Calibri" w:cs="Calibri"/>
          <w:sz w:val="22"/>
          <w:szCs w:val="22"/>
        </w:rPr>
        <w:t xml:space="preserve"> </w:t>
      </w:r>
    </w:p>
    <w:p w:rsidR="00CA4761" w:rsidRPr="00CA4761" w:rsidRDefault="00C5062D" w:rsidP="00CA4761">
      <w:pPr>
        <w:pStyle w:val="ListParagraph"/>
        <w:numPr>
          <w:ilvl w:val="0"/>
          <w:numId w:val="8"/>
        </w:numPr>
        <w:jc w:val="both"/>
      </w:pPr>
      <w:r w:rsidRPr="00C5062D">
        <w:rPr>
          <w:rFonts w:ascii="Calibri" w:hAnsi="Calibri" w:cs="Calibri"/>
          <w:b/>
          <w:bCs/>
          <w:sz w:val="22"/>
          <w:szCs w:val="22"/>
        </w:rPr>
        <w:t>Aims</w:t>
      </w:r>
    </w:p>
    <w:p w:rsidR="00B2498B" w:rsidRPr="00C5062D" w:rsidRDefault="00C5062D" w:rsidP="00CA4761">
      <w:pPr>
        <w:jc w:val="both"/>
      </w:pPr>
      <w:r w:rsidRPr="00CA4761">
        <w:rPr>
          <w:rFonts w:ascii="Calibri" w:hAnsi="Calibri" w:cs="Calibri"/>
          <w:sz w:val="22"/>
          <w:szCs w:val="22"/>
        </w:rPr>
        <w:t>The school aims to ensure that:</w:t>
      </w:r>
    </w:p>
    <w:p w:rsidR="002B40F5" w:rsidRPr="002B40F5" w:rsidRDefault="002B40F5" w:rsidP="002B40F5">
      <w:pPr>
        <w:pStyle w:val="ListParagraph"/>
        <w:numPr>
          <w:ilvl w:val="0"/>
          <w:numId w:val="3"/>
        </w:numPr>
        <w:rPr>
          <w:rFonts w:ascii="Calibri" w:eastAsia="Trebuchet MS" w:hAnsi="Calibri" w:cs="Calibri"/>
          <w:sz w:val="22"/>
          <w:szCs w:val="22"/>
        </w:rPr>
      </w:pPr>
      <w:r w:rsidRPr="002B40F5">
        <w:rPr>
          <w:rFonts w:ascii="Calibri" w:eastAsia="Trebuchet MS" w:hAnsi="Calibri" w:cs="Calibri"/>
          <w:sz w:val="22"/>
          <w:szCs w:val="22"/>
        </w:rPr>
        <w:t>In adverse weather conditions</w:t>
      </w:r>
      <w:r>
        <w:rPr>
          <w:rFonts w:ascii="Calibri" w:eastAsia="Trebuchet MS" w:hAnsi="Calibri" w:cs="Calibri"/>
          <w:sz w:val="22"/>
          <w:szCs w:val="22"/>
        </w:rPr>
        <w:t xml:space="preserve"> safety is the priority and</w:t>
      </w:r>
      <w:r w:rsidRPr="002B40F5">
        <w:rPr>
          <w:rFonts w:ascii="Calibri" w:eastAsia="Trebuchet MS" w:hAnsi="Calibri" w:cs="Calibri"/>
          <w:sz w:val="22"/>
          <w:szCs w:val="22"/>
        </w:rPr>
        <w:t xml:space="preserve"> all reasonable measures are taken to reduce the likelihood of anybody getting hurt</w:t>
      </w:r>
    </w:p>
    <w:p w:rsidR="00C5062D" w:rsidRPr="00C5062D" w:rsidRDefault="0048624D" w:rsidP="00C5062D">
      <w:pPr>
        <w:pStyle w:val="ListParagraph"/>
        <w:numPr>
          <w:ilvl w:val="0"/>
          <w:numId w:val="3"/>
        </w:numPr>
        <w:rPr>
          <w:rFonts w:ascii="Calibri" w:eastAsia="Trebuchet MS" w:hAnsi="Calibri" w:cs="Calibri"/>
          <w:sz w:val="22"/>
          <w:szCs w:val="22"/>
        </w:rPr>
      </w:pPr>
      <w:r w:rsidRPr="00C5062D">
        <w:rPr>
          <w:rFonts w:ascii="Calibri" w:hAnsi="Calibri" w:cs="Calibri"/>
          <w:sz w:val="22"/>
          <w:szCs w:val="22"/>
        </w:rPr>
        <w:t>Closure of the school</w:t>
      </w:r>
      <w:r w:rsidR="0052423B">
        <w:rPr>
          <w:rFonts w:ascii="Calibri" w:hAnsi="Calibri" w:cs="Calibri"/>
          <w:sz w:val="22"/>
          <w:szCs w:val="22"/>
        </w:rPr>
        <w:t>,</w:t>
      </w:r>
      <w:r w:rsidRPr="00C5062D">
        <w:rPr>
          <w:rFonts w:ascii="Calibri" w:hAnsi="Calibri" w:cs="Calibri"/>
          <w:sz w:val="22"/>
          <w:szCs w:val="22"/>
        </w:rPr>
        <w:t xml:space="preserve"> and subsequent interruption of the </w:t>
      </w:r>
      <w:r w:rsidR="00C5062D">
        <w:rPr>
          <w:rFonts w:ascii="Calibri" w:hAnsi="Calibri" w:cs="Calibri"/>
          <w:sz w:val="22"/>
          <w:szCs w:val="22"/>
        </w:rPr>
        <w:t>pupils’</w:t>
      </w:r>
      <w:r w:rsidRPr="00C5062D">
        <w:rPr>
          <w:rFonts w:ascii="Calibri" w:hAnsi="Calibri" w:cs="Calibri"/>
          <w:sz w:val="22"/>
          <w:szCs w:val="22"/>
        </w:rPr>
        <w:t xml:space="preserve"> education, </w:t>
      </w:r>
      <w:r w:rsidR="00C5062D">
        <w:rPr>
          <w:rFonts w:ascii="Calibri" w:hAnsi="Calibri" w:cs="Calibri"/>
          <w:sz w:val="22"/>
          <w:szCs w:val="22"/>
        </w:rPr>
        <w:t>is</w:t>
      </w:r>
      <w:r w:rsidRPr="00C5062D">
        <w:rPr>
          <w:rFonts w:ascii="Calibri" w:hAnsi="Calibri" w:cs="Calibri"/>
          <w:sz w:val="22"/>
          <w:szCs w:val="22"/>
        </w:rPr>
        <w:t xml:space="preserve"> avoided wherever possible.  </w:t>
      </w:r>
    </w:p>
    <w:p w:rsidR="00C5062D" w:rsidRPr="00C5062D" w:rsidRDefault="00C5062D" w:rsidP="00C5062D">
      <w:pPr>
        <w:pStyle w:val="ListParagraph"/>
        <w:numPr>
          <w:ilvl w:val="0"/>
          <w:numId w:val="3"/>
        </w:numPr>
        <w:rPr>
          <w:rFonts w:ascii="Calibri" w:eastAsia="Trebuchet MS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Partial closure, or a later opening, is considered before a decision is made to completely close the school</w:t>
      </w:r>
    </w:p>
    <w:p w:rsidR="00C5062D" w:rsidRPr="00C5062D" w:rsidRDefault="00A8647A" w:rsidP="00C5062D">
      <w:pPr>
        <w:pStyle w:val="ListParagraph"/>
        <w:numPr>
          <w:ilvl w:val="0"/>
          <w:numId w:val="3"/>
        </w:numPr>
        <w:rPr>
          <w:rFonts w:ascii="Calibri" w:eastAsia="Trebuchet MS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Remote learning is </w:t>
      </w:r>
      <w:r w:rsidR="00C5062D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stablished</w:t>
      </w:r>
      <w:r w:rsidR="00C5062D">
        <w:rPr>
          <w:rFonts w:ascii="Calibri" w:hAnsi="Calibri" w:cs="Calibri"/>
          <w:sz w:val="22"/>
          <w:szCs w:val="22"/>
        </w:rPr>
        <w:t xml:space="preserve"> for pupils, if the closure is prolonged, and this work is </w:t>
      </w:r>
      <w:r>
        <w:rPr>
          <w:rFonts w:ascii="Calibri" w:hAnsi="Calibri" w:cs="Calibri"/>
          <w:sz w:val="22"/>
          <w:szCs w:val="22"/>
        </w:rPr>
        <w:t xml:space="preserve">closely </w:t>
      </w:r>
      <w:r w:rsidR="00C5062D">
        <w:rPr>
          <w:rFonts w:ascii="Calibri" w:hAnsi="Calibri" w:cs="Calibri"/>
          <w:sz w:val="22"/>
          <w:szCs w:val="22"/>
        </w:rPr>
        <w:t xml:space="preserve">monitored and </w:t>
      </w:r>
      <w:r>
        <w:rPr>
          <w:rFonts w:ascii="Calibri" w:hAnsi="Calibri" w:cs="Calibri"/>
          <w:sz w:val="22"/>
          <w:szCs w:val="22"/>
        </w:rPr>
        <w:t xml:space="preserve">high quality remote </w:t>
      </w:r>
      <w:r w:rsidR="00C5062D">
        <w:rPr>
          <w:rFonts w:ascii="Calibri" w:hAnsi="Calibri" w:cs="Calibri"/>
          <w:sz w:val="22"/>
          <w:szCs w:val="22"/>
        </w:rPr>
        <w:t>support is provided</w:t>
      </w:r>
    </w:p>
    <w:p w:rsidR="00C5062D" w:rsidRDefault="00C5062D" w:rsidP="00C5062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5062D" w:rsidRPr="00C5062D" w:rsidRDefault="00C5062D" w:rsidP="00C5062D">
      <w:pPr>
        <w:pStyle w:val="ListParagraph"/>
        <w:numPr>
          <w:ilvl w:val="0"/>
          <w:numId w:val="8"/>
        </w:numPr>
        <w:jc w:val="both"/>
      </w:pPr>
      <w:r>
        <w:rPr>
          <w:rFonts w:ascii="Calibri" w:hAnsi="Calibri" w:cs="Calibri"/>
          <w:b/>
          <w:bCs/>
          <w:sz w:val="22"/>
          <w:szCs w:val="22"/>
        </w:rPr>
        <w:t>Responsibilities</w:t>
      </w:r>
    </w:p>
    <w:p w:rsidR="00C5062D" w:rsidRDefault="00C5062D" w:rsidP="00C5062D">
      <w:pPr>
        <w:jc w:val="both"/>
        <w:rPr>
          <w:rFonts w:ascii="Calibri" w:hAnsi="Calibri" w:cs="Calibri"/>
          <w:sz w:val="22"/>
          <w:szCs w:val="22"/>
        </w:rPr>
      </w:pPr>
      <w:r w:rsidRPr="00C5062D">
        <w:rPr>
          <w:rFonts w:ascii="Calibri" w:hAnsi="Calibri" w:cs="Calibri"/>
          <w:sz w:val="22"/>
          <w:szCs w:val="22"/>
        </w:rPr>
        <w:t xml:space="preserve">The </w:t>
      </w:r>
      <w:r w:rsidR="00C219D0">
        <w:rPr>
          <w:rFonts w:ascii="Calibri" w:hAnsi="Calibri" w:cs="Calibri"/>
          <w:sz w:val="22"/>
          <w:szCs w:val="22"/>
        </w:rPr>
        <w:t>school leader</w:t>
      </w:r>
      <w:r w:rsidRPr="00C5062D">
        <w:rPr>
          <w:rFonts w:ascii="Calibri" w:hAnsi="Calibri" w:cs="Calibri"/>
          <w:sz w:val="22"/>
          <w:szCs w:val="22"/>
        </w:rPr>
        <w:t xml:space="preserve"> will:</w:t>
      </w:r>
    </w:p>
    <w:p w:rsidR="002B40F5" w:rsidRDefault="002B40F5" w:rsidP="002B40F5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2B40F5">
        <w:rPr>
          <w:rFonts w:ascii="Calibri" w:hAnsi="Calibri" w:cs="Calibri"/>
          <w:sz w:val="22"/>
          <w:szCs w:val="22"/>
        </w:rPr>
        <w:t>Ensure means of access</w:t>
      </w:r>
      <w:r>
        <w:rPr>
          <w:rFonts w:ascii="Calibri" w:hAnsi="Calibri" w:cs="Calibri"/>
          <w:sz w:val="22"/>
          <w:szCs w:val="22"/>
        </w:rPr>
        <w:t xml:space="preserve"> to the school</w:t>
      </w:r>
      <w:r w:rsidRPr="002B40F5">
        <w:rPr>
          <w:rFonts w:ascii="Calibri" w:hAnsi="Calibri" w:cs="Calibri"/>
          <w:sz w:val="22"/>
          <w:szCs w:val="22"/>
        </w:rPr>
        <w:t xml:space="preserve"> are safe for</w:t>
      </w:r>
      <w:r>
        <w:rPr>
          <w:rFonts w:ascii="Calibri" w:hAnsi="Calibri" w:cs="Calibri"/>
          <w:sz w:val="22"/>
          <w:szCs w:val="22"/>
        </w:rPr>
        <w:t xml:space="preserve"> staff</w:t>
      </w:r>
      <w:r w:rsidRPr="002B40F5">
        <w:rPr>
          <w:rFonts w:ascii="Calibri" w:hAnsi="Calibri" w:cs="Calibri"/>
          <w:sz w:val="22"/>
          <w:szCs w:val="22"/>
        </w:rPr>
        <w:t>, pupils and visitors and that adequate arrangements are made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B40F5">
        <w:rPr>
          <w:rFonts w:ascii="Calibri" w:hAnsi="Calibri" w:cs="Calibri"/>
          <w:sz w:val="22"/>
          <w:szCs w:val="22"/>
        </w:rPr>
        <w:t>to ensure that the risks from snow and ice are minimi</w:t>
      </w:r>
      <w:r>
        <w:rPr>
          <w:rFonts w:ascii="Calibri" w:hAnsi="Calibri" w:cs="Calibri"/>
          <w:sz w:val="22"/>
          <w:szCs w:val="22"/>
        </w:rPr>
        <w:t>s</w:t>
      </w:r>
      <w:r w:rsidRPr="002B40F5">
        <w:rPr>
          <w:rFonts w:ascii="Calibri" w:hAnsi="Calibri" w:cs="Calibri"/>
          <w:sz w:val="22"/>
          <w:szCs w:val="22"/>
        </w:rPr>
        <w:t>ed</w:t>
      </w:r>
      <w:r w:rsidR="00506E3B">
        <w:rPr>
          <w:rFonts w:ascii="Calibri" w:hAnsi="Calibri" w:cs="Calibri"/>
          <w:sz w:val="22"/>
          <w:szCs w:val="22"/>
        </w:rPr>
        <w:t>.</w:t>
      </w:r>
      <w:r w:rsidRPr="002B40F5">
        <w:rPr>
          <w:rFonts w:ascii="Calibri" w:hAnsi="Calibri" w:cs="Calibri"/>
          <w:sz w:val="22"/>
          <w:szCs w:val="22"/>
        </w:rPr>
        <w:t xml:space="preserve"> </w:t>
      </w:r>
    </w:p>
    <w:p w:rsidR="002B40F5" w:rsidRDefault="002B40F5" w:rsidP="002B40F5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Consider how the adverse conditions will affect the operation of the school, including the availability of staff</w:t>
      </w:r>
      <w:r w:rsidR="00A02A59">
        <w:rPr>
          <w:rFonts w:ascii="Calibri" w:hAnsi="Calibri" w:cs="Calibri"/>
          <w:sz w:val="22"/>
          <w:szCs w:val="22"/>
        </w:rPr>
        <w:t>.</w:t>
      </w:r>
    </w:p>
    <w:p w:rsidR="00506E3B" w:rsidRPr="00506E3B" w:rsidRDefault="00506E3B" w:rsidP="00506E3B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06E3B">
        <w:rPr>
          <w:rFonts w:ascii="Calibri" w:hAnsi="Calibri" w:cs="Calibri"/>
          <w:sz w:val="22"/>
          <w:szCs w:val="22"/>
        </w:rPr>
        <w:t xml:space="preserve">Consider </w:t>
      </w:r>
      <w:r>
        <w:rPr>
          <w:rFonts w:ascii="Calibri" w:hAnsi="Calibri" w:cs="Calibri"/>
          <w:sz w:val="22"/>
          <w:szCs w:val="22"/>
        </w:rPr>
        <w:t>how the school</w:t>
      </w:r>
      <w:r w:rsidRPr="00506E3B">
        <w:rPr>
          <w:rFonts w:ascii="Calibri" w:hAnsi="Calibri" w:cs="Calibri"/>
          <w:sz w:val="22"/>
          <w:szCs w:val="22"/>
        </w:rPr>
        <w:t xml:space="preserve"> time</w:t>
      </w:r>
      <w:r w:rsidR="0052423B">
        <w:rPr>
          <w:rFonts w:ascii="Calibri" w:hAnsi="Calibri" w:cs="Calibri"/>
          <w:sz w:val="22"/>
          <w:szCs w:val="22"/>
        </w:rPr>
        <w:t>table can</w:t>
      </w:r>
      <w:r w:rsidRPr="00506E3B">
        <w:rPr>
          <w:rFonts w:ascii="Calibri" w:hAnsi="Calibri" w:cs="Calibri"/>
          <w:sz w:val="22"/>
          <w:szCs w:val="22"/>
        </w:rPr>
        <w:t xml:space="preserve"> </w:t>
      </w:r>
      <w:r w:rsidR="0052423B">
        <w:rPr>
          <w:rFonts w:ascii="Calibri" w:hAnsi="Calibri" w:cs="Calibri"/>
          <w:sz w:val="22"/>
          <w:szCs w:val="22"/>
        </w:rPr>
        <w:t>be</w:t>
      </w:r>
      <w:r w:rsidRPr="00506E3B">
        <w:rPr>
          <w:rFonts w:ascii="Calibri" w:hAnsi="Calibri" w:cs="Calibri"/>
          <w:sz w:val="22"/>
          <w:szCs w:val="22"/>
        </w:rPr>
        <w:t xml:space="preserve"> modified to </w:t>
      </w:r>
      <w:r w:rsidR="0052423B" w:rsidRPr="00506E3B">
        <w:rPr>
          <w:rFonts w:ascii="Calibri" w:hAnsi="Calibri" w:cs="Calibri"/>
          <w:sz w:val="22"/>
          <w:szCs w:val="22"/>
        </w:rPr>
        <w:t>utili</w:t>
      </w:r>
      <w:r w:rsidR="0052423B">
        <w:rPr>
          <w:rFonts w:ascii="Calibri" w:hAnsi="Calibri" w:cs="Calibri"/>
          <w:sz w:val="22"/>
          <w:szCs w:val="22"/>
        </w:rPr>
        <w:t>s</w:t>
      </w:r>
      <w:r w:rsidR="0052423B" w:rsidRPr="00506E3B">
        <w:rPr>
          <w:rFonts w:ascii="Calibri" w:hAnsi="Calibri" w:cs="Calibri"/>
          <w:sz w:val="22"/>
          <w:szCs w:val="22"/>
        </w:rPr>
        <w:t>e</w:t>
      </w:r>
      <w:r w:rsidRPr="00506E3B">
        <w:rPr>
          <w:rFonts w:ascii="Calibri" w:hAnsi="Calibri" w:cs="Calibri"/>
          <w:sz w:val="22"/>
          <w:szCs w:val="22"/>
        </w:rPr>
        <w:t xml:space="preserve"> the skills of staff available</w:t>
      </w:r>
      <w:r w:rsidR="0052423B">
        <w:rPr>
          <w:rFonts w:ascii="Calibri" w:hAnsi="Calibri" w:cs="Calibri"/>
          <w:sz w:val="22"/>
          <w:szCs w:val="22"/>
        </w:rPr>
        <w:t xml:space="preserve"> for the school to remain partially open</w:t>
      </w:r>
      <w:r w:rsidRPr="00506E3B">
        <w:rPr>
          <w:rFonts w:ascii="Calibri" w:hAnsi="Calibri" w:cs="Calibri"/>
          <w:sz w:val="22"/>
          <w:szCs w:val="22"/>
        </w:rPr>
        <w:t xml:space="preserve">. </w:t>
      </w:r>
    </w:p>
    <w:p w:rsidR="00506E3B" w:rsidRDefault="0052423B" w:rsidP="002B40F5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Consider how a reduction in pupil numbers could allow for the school to remain open.</w:t>
      </w:r>
    </w:p>
    <w:p w:rsidR="002B40F5" w:rsidRDefault="002B40F5" w:rsidP="002B40F5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2B40F5"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z w:val="22"/>
          <w:szCs w:val="22"/>
        </w:rPr>
        <w:t xml:space="preserve"> </w:t>
      </w:r>
      <w:r w:rsidRPr="002B40F5">
        <w:rPr>
          <w:rFonts w:ascii="Calibri" w:hAnsi="Calibri" w:cs="Calibri"/>
          <w:sz w:val="22"/>
          <w:szCs w:val="22"/>
        </w:rPr>
        <w:t>circumstances when safe access</w:t>
      </w:r>
      <w:r>
        <w:rPr>
          <w:rFonts w:ascii="Calibri" w:hAnsi="Calibri" w:cs="Calibri"/>
          <w:sz w:val="22"/>
          <w:szCs w:val="22"/>
        </w:rPr>
        <w:t xml:space="preserve"> or operation </w:t>
      </w:r>
      <w:r w:rsidRPr="002B40F5">
        <w:rPr>
          <w:rFonts w:ascii="Calibri" w:hAnsi="Calibri" w:cs="Calibri"/>
          <w:sz w:val="22"/>
          <w:szCs w:val="22"/>
        </w:rPr>
        <w:t>cannot be</w:t>
      </w:r>
      <w:r>
        <w:rPr>
          <w:rFonts w:ascii="Calibri" w:hAnsi="Calibri" w:cs="Calibri"/>
          <w:sz w:val="22"/>
          <w:szCs w:val="22"/>
        </w:rPr>
        <w:t xml:space="preserve"> </w:t>
      </w:r>
      <w:r w:rsidRPr="002B40F5">
        <w:rPr>
          <w:rFonts w:ascii="Calibri" w:hAnsi="Calibri" w:cs="Calibri"/>
          <w:sz w:val="22"/>
          <w:szCs w:val="22"/>
        </w:rPr>
        <w:t>achieved</w:t>
      </w:r>
      <w:r>
        <w:rPr>
          <w:rFonts w:ascii="Calibri" w:hAnsi="Calibri" w:cs="Calibri"/>
          <w:sz w:val="22"/>
          <w:szCs w:val="22"/>
        </w:rPr>
        <w:t>,</w:t>
      </w:r>
      <w:r w:rsidRPr="002B40F5">
        <w:rPr>
          <w:rFonts w:ascii="Calibri" w:hAnsi="Calibri" w:cs="Calibri"/>
          <w:sz w:val="22"/>
          <w:szCs w:val="22"/>
        </w:rPr>
        <w:t xml:space="preserve"> and with the agreement of the </w:t>
      </w:r>
      <w:r w:rsidR="00C219D0">
        <w:rPr>
          <w:rFonts w:ascii="Calibri" w:hAnsi="Calibri" w:cs="Calibri"/>
          <w:sz w:val="22"/>
          <w:szCs w:val="22"/>
        </w:rPr>
        <w:t>Directors</w:t>
      </w:r>
      <w:r w:rsidRPr="002B40F5">
        <w:rPr>
          <w:rFonts w:ascii="Calibri" w:hAnsi="Calibri" w:cs="Calibri"/>
          <w:sz w:val="22"/>
          <w:szCs w:val="22"/>
        </w:rPr>
        <w:t>, close or</w:t>
      </w:r>
      <w:r>
        <w:rPr>
          <w:rFonts w:ascii="Calibri" w:hAnsi="Calibri" w:cs="Calibri"/>
          <w:sz w:val="22"/>
          <w:szCs w:val="22"/>
        </w:rPr>
        <w:t xml:space="preserve"> </w:t>
      </w:r>
      <w:r w:rsidRPr="002B40F5">
        <w:rPr>
          <w:rFonts w:ascii="Calibri" w:hAnsi="Calibri" w:cs="Calibri"/>
          <w:sz w:val="22"/>
          <w:szCs w:val="22"/>
        </w:rPr>
        <w:t xml:space="preserve">partially close the </w:t>
      </w:r>
      <w:r>
        <w:rPr>
          <w:rFonts w:ascii="Calibri" w:hAnsi="Calibri" w:cs="Calibri"/>
          <w:sz w:val="22"/>
          <w:szCs w:val="22"/>
        </w:rPr>
        <w:t>school</w:t>
      </w:r>
      <w:r w:rsidRPr="002B40F5">
        <w:rPr>
          <w:rFonts w:ascii="Calibri" w:hAnsi="Calibri" w:cs="Calibri"/>
          <w:sz w:val="22"/>
          <w:szCs w:val="22"/>
        </w:rPr>
        <w:t xml:space="preserve"> and communicate the closure/partial</w:t>
      </w:r>
      <w:r w:rsidR="002675EC">
        <w:rPr>
          <w:rFonts w:ascii="Calibri" w:hAnsi="Calibri" w:cs="Calibri"/>
          <w:sz w:val="22"/>
          <w:szCs w:val="22"/>
        </w:rPr>
        <w:t>/early</w:t>
      </w:r>
      <w:r w:rsidRPr="002B40F5">
        <w:rPr>
          <w:rFonts w:ascii="Calibri" w:hAnsi="Calibri" w:cs="Calibri"/>
          <w:sz w:val="22"/>
          <w:szCs w:val="22"/>
        </w:rPr>
        <w:t xml:space="preserve"> closure to</w:t>
      </w:r>
      <w:r>
        <w:rPr>
          <w:rFonts w:ascii="Calibri" w:hAnsi="Calibri" w:cs="Calibri"/>
          <w:sz w:val="22"/>
          <w:szCs w:val="22"/>
        </w:rPr>
        <w:t xml:space="preserve"> </w:t>
      </w:r>
      <w:r w:rsidR="00A8647A">
        <w:rPr>
          <w:rFonts w:ascii="Calibri" w:hAnsi="Calibri" w:cs="Calibri"/>
          <w:sz w:val="22"/>
          <w:szCs w:val="22"/>
        </w:rPr>
        <w:t xml:space="preserve">all </w:t>
      </w:r>
      <w:r w:rsidRPr="002B40F5">
        <w:rPr>
          <w:rFonts w:ascii="Calibri" w:hAnsi="Calibri" w:cs="Calibri"/>
          <w:sz w:val="22"/>
          <w:szCs w:val="22"/>
        </w:rPr>
        <w:t>relevant parties</w:t>
      </w:r>
      <w:r w:rsidR="0052423B">
        <w:rPr>
          <w:rFonts w:ascii="Calibri" w:hAnsi="Calibri" w:cs="Calibri"/>
          <w:sz w:val="22"/>
          <w:szCs w:val="22"/>
        </w:rPr>
        <w:t>, including telephoning parents/carers as a priority</w:t>
      </w:r>
      <w:r w:rsidR="002675EC">
        <w:rPr>
          <w:rFonts w:ascii="Calibri" w:hAnsi="Calibri" w:cs="Calibri"/>
          <w:sz w:val="22"/>
          <w:szCs w:val="22"/>
        </w:rPr>
        <w:t xml:space="preserve"> and updating the school website</w:t>
      </w:r>
      <w:r w:rsidRPr="002B40F5">
        <w:rPr>
          <w:rFonts w:ascii="Calibri" w:hAnsi="Calibri" w:cs="Calibri"/>
          <w:sz w:val="22"/>
          <w:szCs w:val="22"/>
        </w:rPr>
        <w:t>.</w:t>
      </w:r>
    </w:p>
    <w:p w:rsidR="00506E3B" w:rsidRDefault="00506E3B" w:rsidP="002B40F5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 that effective communication continues with all relevant parties throughout a school closure period.</w:t>
      </w:r>
    </w:p>
    <w:p w:rsidR="00506E3B" w:rsidRDefault="00506E3B" w:rsidP="00506E3B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the closure is prolonged, e</w:t>
      </w:r>
      <w:r w:rsidRPr="00506E3B">
        <w:rPr>
          <w:rFonts w:ascii="Calibri" w:hAnsi="Calibri" w:cs="Calibri"/>
          <w:sz w:val="22"/>
          <w:szCs w:val="22"/>
        </w:rPr>
        <w:t xml:space="preserve">nsure that </w:t>
      </w:r>
      <w:r w:rsidR="00A8647A">
        <w:rPr>
          <w:rFonts w:ascii="Calibri" w:hAnsi="Calibri" w:cs="Calibri"/>
          <w:sz w:val="22"/>
          <w:szCs w:val="22"/>
        </w:rPr>
        <w:t>full time remote learning is established</w:t>
      </w:r>
      <w:r w:rsidRPr="00506E3B">
        <w:rPr>
          <w:rFonts w:ascii="Calibri" w:hAnsi="Calibri" w:cs="Calibri"/>
          <w:sz w:val="22"/>
          <w:szCs w:val="22"/>
        </w:rPr>
        <w:t xml:space="preserve"> for pupils</w:t>
      </w:r>
      <w:r>
        <w:rPr>
          <w:rFonts w:ascii="Calibri" w:hAnsi="Calibri" w:cs="Calibri"/>
          <w:sz w:val="22"/>
          <w:szCs w:val="22"/>
        </w:rPr>
        <w:t xml:space="preserve"> </w:t>
      </w:r>
      <w:r w:rsidRPr="00506E3B"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z w:val="22"/>
          <w:szCs w:val="22"/>
        </w:rPr>
        <w:t xml:space="preserve">that </w:t>
      </w:r>
      <w:r w:rsidRPr="00506E3B">
        <w:rPr>
          <w:rFonts w:ascii="Calibri" w:hAnsi="Calibri" w:cs="Calibri"/>
          <w:sz w:val="22"/>
          <w:szCs w:val="22"/>
        </w:rPr>
        <w:t xml:space="preserve">this </w:t>
      </w:r>
      <w:r w:rsidR="00A8647A">
        <w:rPr>
          <w:rFonts w:ascii="Calibri" w:hAnsi="Calibri" w:cs="Calibri"/>
          <w:sz w:val="22"/>
          <w:szCs w:val="22"/>
        </w:rPr>
        <w:t>learning</w:t>
      </w:r>
      <w:r w:rsidRPr="00506E3B">
        <w:rPr>
          <w:rFonts w:ascii="Calibri" w:hAnsi="Calibri" w:cs="Calibri"/>
          <w:sz w:val="22"/>
          <w:szCs w:val="22"/>
        </w:rPr>
        <w:t xml:space="preserve"> is</w:t>
      </w:r>
      <w:r w:rsidR="00A8647A">
        <w:rPr>
          <w:rFonts w:ascii="Calibri" w:hAnsi="Calibri" w:cs="Calibri"/>
          <w:sz w:val="22"/>
          <w:szCs w:val="22"/>
        </w:rPr>
        <w:t xml:space="preserve"> closely</w:t>
      </w:r>
      <w:r w:rsidRPr="00506E3B">
        <w:rPr>
          <w:rFonts w:ascii="Calibri" w:hAnsi="Calibri" w:cs="Calibri"/>
          <w:sz w:val="22"/>
          <w:szCs w:val="22"/>
        </w:rPr>
        <w:t xml:space="preserve"> monitored and </w:t>
      </w:r>
      <w:r w:rsidR="00A8647A">
        <w:rPr>
          <w:rFonts w:ascii="Calibri" w:hAnsi="Calibri" w:cs="Calibri"/>
          <w:sz w:val="22"/>
          <w:szCs w:val="22"/>
        </w:rPr>
        <w:t xml:space="preserve">high quality </w:t>
      </w:r>
      <w:r w:rsidRPr="00506E3B">
        <w:rPr>
          <w:rFonts w:ascii="Calibri" w:hAnsi="Calibri" w:cs="Calibri"/>
          <w:sz w:val="22"/>
          <w:szCs w:val="22"/>
        </w:rPr>
        <w:t>remote support is provided</w:t>
      </w:r>
      <w:r>
        <w:rPr>
          <w:rFonts w:ascii="Calibri" w:hAnsi="Calibri" w:cs="Calibri"/>
          <w:sz w:val="22"/>
          <w:szCs w:val="22"/>
        </w:rPr>
        <w:t xml:space="preserve"> by teaching staff.</w:t>
      </w:r>
    </w:p>
    <w:p w:rsidR="00A8647A" w:rsidRDefault="00A8647A" w:rsidP="00506E3B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 weekly welfare phone calls are undertaken for all pupils.</w:t>
      </w:r>
    </w:p>
    <w:p w:rsidR="00A8647A" w:rsidRDefault="00A8647A" w:rsidP="00506E3B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Ensure welfare phone calls and doorstep visits are undertaken weekly for any pupil who may be considered vulnerable.</w:t>
      </w:r>
    </w:p>
    <w:p w:rsidR="0052423B" w:rsidRPr="00506E3B" w:rsidRDefault="0052423B" w:rsidP="00506E3B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 those local authorities whose pupils have been affected by the school closure.</w:t>
      </w:r>
    </w:p>
    <w:p w:rsidR="00506E3B" w:rsidRDefault="00506E3B" w:rsidP="00506E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School staff will:</w:t>
      </w:r>
    </w:p>
    <w:p w:rsidR="00506E3B" w:rsidRDefault="00506E3B" w:rsidP="00506E3B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Make all reasonable efforts to</w:t>
      </w:r>
      <w:r w:rsidR="00A02A59">
        <w:rPr>
          <w:rFonts w:ascii="Calibri" w:hAnsi="Calibri" w:cs="Calibri"/>
          <w:sz w:val="22"/>
          <w:szCs w:val="22"/>
        </w:rPr>
        <w:t xml:space="preserve"> safely</w:t>
      </w:r>
      <w:r>
        <w:rPr>
          <w:rFonts w:ascii="Calibri" w:hAnsi="Calibri" w:cs="Calibri"/>
          <w:sz w:val="22"/>
          <w:szCs w:val="22"/>
        </w:rPr>
        <w:t xml:space="preserve"> reach the school workplace</w:t>
      </w:r>
      <w:r w:rsidR="0052423B">
        <w:rPr>
          <w:rFonts w:ascii="Calibri" w:hAnsi="Calibri" w:cs="Calibri"/>
          <w:sz w:val="22"/>
          <w:szCs w:val="22"/>
        </w:rPr>
        <w:t>.</w:t>
      </w:r>
    </w:p>
    <w:p w:rsidR="00506E3B" w:rsidRDefault="00506E3B" w:rsidP="00506E3B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506E3B">
        <w:rPr>
          <w:rFonts w:ascii="Calibri" w:hAnsi="Calibri" w:cs="Calibri"/>
          <w:sz w:val="22"/>
          <w:szCs w:val="22"/>
        </w:rPr>
        <w:t xml:space="preserve">Inform the </w:t>
      </w:r>
      <w:r w:rsidR="00C219D0">
        <w:rPr>
          <w:rFonts w:ascii="Calibri" w:hAnsi="Calibri" w:cs="Calibri"/>
          <w:sz w:val="22"/>
          <w:szCs w:val="22"/>
        </w:rPr>
        <w:t>school leader</w:t>
      </w:r>
      <w:r w:rsidRPr="00506E3B">
        <w:rPr>
          <w:rFonts w:ascii="Calibri" w:hAnsi="Calibri" w:cs="Calibri"/>
          <w:sz w:val="22"/>
          <w:szCs w:val="22"/>
        </w:rPr>
        <w:t xml:space="preserve"> if they are unable to reach the school</w:t>
      </w:r>
      <w:r>
        <w:rPr>
          <w:rFonts w:ascii="Calibri" w:hAnsi="Calibri" w:cs="Calibri"/>
          <w:sz w:val="22"/>
          <w:szCs w:val="22"/>
        </w:rPr>
        <w:t xml:space="preserve"> on time</w:t>
      </w:r>
      <w:r w:rsidRPr="00506E3B">
        <w:rPr>
          <w:rFonts w:ascii="Calibri" w:hAnsi="Calibri" w:cs="Calibri"/>
          <w:sz w:val="22"/>
          <w:szCs w:val="22"/>
        </w:rPr>
        <w:t>, or that th</w:t>
      </w:r>
      <w:r>
        <w:rPr>
          <w:rFonts w:ascii="Calibri" w:hAnsi="Calibri" w:cs="Calibri"/>
          <w:sz w:val="22"/>
          <w:szCs w:val="22"/>
        </w:rPr>
        <w:t>ere will be a delay in arrival</w:t>
      </w:r>
      <w:r w:rsidR="0052423B">
        <w:rPr>
          <w:rFonts w:ascii="Calibri" w:hAnsi="Calibri" w:cs="Calibri"/>
          <w:sz w:val="22"/>
          <w:szCs w:val="22"/>
        </w:rPr>
        <w:t>.</w:t>
      </w:r>
    </w:p>
    <w:p w:rsidR="00506E3B" w:rsidRDefault="00506E3B" w:rsidP="00506E3B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Make the journey into the school as soon as it is </w:t>
      </w:r>
      <w:r w:rsidR="00A02A59">
        <w:rPr>
          <w:rFonts w:ascii="Calibri" w:hAnsi="Calibri" w:cs="Calibri"/>
          <w:sz w:val="22"/>
          <w:szCs w:val="22"/>
        </w:rPr>
        <w:t xml:space="preserve">safely </w:t>
      </w:r>
      <w:r>
        <w:rPr>
          <w:rFonts w:ascii="Calibri" w:hAnsi="Calibri" w:cs="Calibri"/>
          <w:sz w:val="22"/>
          <w:szCs w:val="22"/>
        </w:rPr>
        <w:t>possible</w:t>
      </w:r>
      <w:r w:rsidR="0052423B">
        <w:rPr>
          <w:rFonts w:ascii="Calibri" w:hAnsi="Calibri" w:cs="Calibri"/>
          <w:sz w:val="22"/>
          <w:szCs w:val="22"/>
        </w:rPr>
        <w:t>.</w:t>
      </w:r>
    </w:p>
    <w:p w:rsidR="00C5062D" w:rsidRPr="0052423B" w:rsidRDefault="00506E3B" w:rsidP="00C5062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Cooperate with arrangements to </w:t>
      </w:r>
      <w:r w:rsidR="00A8647A">
        <w:rPr>
          <w:rFonts w:ascii="Calibri" w:hAnsi="Calibri" w:cs="Calibri"/>
          <w:sz w:val="22"/>
          <w:szCs w:val="22"/>
        </w:rPr>
        <w:t>teach and support pupils remotely.</w:t>
      </w:r>
    </w:p>
    <w:p w:rsidR="00B2498B" w:rsidRPr="00C5062D" w:rsidRDefault="00B2498B">
      <w:pPr>
        <w:rPr>
          <w:rFonts w:ascii="Calibri" w:eastAsia="Trebuchet MS" w:hAnsi="Calibri" w:cs="Calibri"/>
          <w:sz w:val="22"/>
          <w:szCs w:val="22"/>
        </w:rPr>
      </w:pPr>
    </w:p>
    <w:p w:rsidR="00CA4761" w:rsidRDefault="0048624D" w:rsidP="00CA4761">
      <w:pPr>
        <w:pStyle w:val="ListParagraph"/>
        <w:numPr>
          <w:ilvl w:val="0"/>
          <w:numId w:val="11"/>
        </w:numPr>
        <w:rPr>
          <w:rFonts w:ascii="Calibri" w:eastAsia="Trebuchet MS" w:hAnsi="Calibri" w:cs="Calibri"/>
          <w:b/>
          <w:bCs/>
          <w:sz w:val="22"/>
          <w:szCs w:val="22"/>
        </w:rPr>
      </w:pPr>
      <w:r w:rsidRPr="00CA4761">
        <w:rPr>
          <w:rFonts w:ascii="Calibri" w:hAnsi="Calibri" w:cs="Calibri"/>
          <w:b/>
          <w:bCs/>
          <w:sz w:val="22"/>
          <w:szCs w:val="22"/>
        </w:rPr>
        <w:lastRenderedPageBreak/>
        <w:t>Review</w:t>
      </w:r>
      <w:r w:rsidR="00CA4761">
        <w:rPr>
          <w:rFonts w:ascii="Calibri" w:eastAsia="Trebuchet MS" w:hAnsi="Calibri" w:cs="Calibri"/>
          <w:b/>
          <w:bCs/>
          <w:sz w:val="22"/>
          <w:szCs w:val="22"/>
        </w:rPr>
        <w:t xml:space="preserve"> </w:t>
      </w:r>
    </w:p>
    <w:p w:rsidR="0033063D" w:rsidRDefault="0048624D" w:rsidP="00CA4761">
      <w:pPr>
        <w:ind w:left="360"/>
        <w:rPr>
          <w:rFonts w:ascii="Calibri" w:hAnsi="Calibri" w:cs="Calibri"/>
          <w:sz w:val="22"/>
          <w:szCs w:val="22"/>
        </w:rPr>
      </w:pPr>
      <w:r w:rsidRPr="00CA4761">
        <w:rPr>
          <w:rFonts w:ascii="Calibri" w:hAnsi="Calibri" w:cs="Calibri"/>
          <w:sz w:val="22"/>
          <w:szCs w:val="22"/>
        </w:rPr>
        <w:t xml:space="preserve">In order to ensure that this policy is relevant, </w:t>
      </w:r>
      <w:r w:rsidR="00A8647A">
        <w:rPr>
          <w:rFonts w:ascii="Calibri" w:hAnsi="Calibri" w:cs="Calibri"/>
          <w:sz w:val="22"/>
          <w:szCs w:val="22"/>
        </w:rPr>
        <w:t xml:space="preserve">if </w:t>
      </w:r>
      <w:r w:rsidRPr="00CA4761">
        <w:rPr>
          <w:rFonts w:ascii="Calibri" w:hAnsi="Calibri" w:cs="Calibri"/>
          <w:sz w:val="22"/>
          <w:szCs w:val="22"/>
        </w:rPr>
        <w:t xml:space="preserve">you have any </w:t>
      </w:r>
    </w:p>
    <w:p w:rsidR="00B2498B" w:rsidRPr="00CA4761" w:rsidRDefault="00A02A59" w:rsidP="00CA4761">
      <w:pPr>
        <w:ind w:left="360"/>
        <w:rPr>
          <w:rFonts w:ascii="Calibri" w:eastAsia="Trebuchet MS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</w:t>
      </w:r>
      <w:r w:rsidR="0048624D" w:rsidRPr="00CA4761">
        <w:rPr>
          <w:rFonts w:ascii="Calibri" w:hAnsi="Calibri" w:cs="Calibri"/>
          <w:sz w:val="22"/>
          <w:szCs w:val="22"/>
        </w:rPr>
        <w:t xml:space="preserve"> please email directors@ontrackeducation.com</w:t>
      </w:r>
    </w:p>
    <w:sectPr w:rsidR="00B2498B" w:rsidRPr="00CA4761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50" w:rsidRDefault="00333A50">
      <w:r>
        <w:separator/>
      </w:r>
    </w:p>
  </w:endnote>
  <w:endnote w:type="continuationSeparator" w:id="0">
    <w:p w:rsidR="00333A50" w:rsidRDefault="0033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50" w:rsidRDefault="00333A50">
      <w:r>
        <w:separator/>
      </w:r>
    </w:p>
  </w:footnote>
  <w:footnote w:type="continuationSeparator" w:id="0">
    <w:p w:rsidR="00333A50" w:rsidRDefault="0033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6ED2"/>
    <w:multiLevelType w:val="hybridMultilevel"/>
    <w:tmpl w:val="627E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36E"/>
    <w:multiLevelType w:val="hybridMultilevel"/>
    <w:tmpl w:val="70E8D76C"/>
    <w:lvl w:ilvl="0" w:tplc="ABAECB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228A"/>
    <w:multiLevelType w:val="hybridMultilevel"/>
    <w:tmpl w:val="6B5C2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D6765"/>
    <w:multiLevelType w:val="hybridMultilevel"/>
    <w:tmpl w:val="546AE702"/>
    <w:lvl w:ilvl="0" w:tplc="5E7AFA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94AE9"/>
    <w:multiLevelType w:val="hybridMultilevel"/>
    <w:tmpl w:val="E3DCF7B4"/>
    <w:lvl w:ilvl="0" w:tplc="ABAECB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BD3"/>
    <w:multiLevelType w:val="hybridMultilevel"/>
    <w:tmpl w:val="BBEA8D5C"/>
    <w:lvl w:ilvl="0" w:tplc="ABAECB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B7889"/>
    <w:multiLevelType w:val="hybridMultilevel"/>
    <w:tmpl w:val="CB0659F2"/>
    <w:styleLink w:val="ImportedStyle1"/>
    <w:lvl w:ilvl="0" w:tplc="F45034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847B7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A8492">
      <w:start w:val="1"/>
      <w:numFmt w:val="lowerRoman"/>
      <w:lvlText w:val="%3."/>
      <w:lvlJc w:val="left"/>
      <w:pPr>
        <w:tabs>
          <w:tab w:val="left" w:pos="720"/>
        </w:tabs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E6C40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18962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40BE4">
      <w:start w:val="1"/>
      <w:numFmt w:val="lowerRoman"/>
      <w:lvlText w:val="%6."/>
      <w:lvlJc w:val="left"/>
      <w:pPr>
        <w:tabs>
          <w:tab w:val="left" w:pos="720"/>
        </w:tabs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649F9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0857F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C88470">
      <w:start w:val="1"/>
      <w:numFmt w:val="lowerRoman"/>
      <w:lvlText w:val="%9."/>
      <w:lvlJc w:val="left"/>
      <w:pPr>
        <w:tabs>
          <w:tab w:val="left" w:pos="720"/>
        </w:tabs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4A4071"/>
    <w:multiLevelType w:val="hybridMultilevel"/>
    <w:tmpl w:val="D22461C4"/>
    <w:lvl w:ilvl="0" w:tplc="ABAECB7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F23F0"/>
    <w:multiLevelType w:val="hybridMultilevel"/>
    <w:tmpl w:val="CB0659F2"/>
    <w:numStyleLink w:val="ImportedStyle1"/>
  </w:abstractNum>
  <w:abstractNum w:abstractNumId="9" w15:restartNumberingAfterBreak="0">
    <w:nsid w:val="641A0CD3"/>
    <w:multiLevelType w:val="hybridMultilevel"/>
    <w:tmpl w:val="430A4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D3DB0"/>
    <w:multiLevelType w:val="hybridMultilevel"/>
    <w:tmpl w:val="922C4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8B"/>
    <w:rsid w:val="00054F0E"/>
    <w:rsid w:val="00092174"/>
    <w:rsid w:val="00113D43"/>
    <w:rsid w:val="001A499C"/>
    <w:rsid w:val="002675EC"/>
    <w:rsid w:val="00274A7A"/>
    <w:rsid w:val="002B40F5"/>
    <w:rsid w:val="0033063D"/>
    <w:rsid w:val="00333A50"/>
    <w:rsid w:val="003C215D"/>
    <w:rsid w:val="004744DD"/>
    <w:rsid w:val="0048121A"/>
    <w:rsid w:val="0048624D"/>
    <w:rsid w:val="00506E3B"/>
    <w:rsid w:val="0052423B"/>
    <w:rsid w:val="006D0458"/>
    <w:rsid w:val="00807871"/>
    <w:rsid w:val="0083392F"/>
    <w:rsid w:val="00841C85"/>
    <w:rsid w:val="008F5176"/>
    <w:rsid w:val="00933CFA"/>
    <w:rsid w:val="00960481"/>
    <w:rsid w:val="0099529A"/>
    <w:rsid w:val="00A02A59"/>
    <w:rsid w:val="00A71536"/>
    <w:rsid w:val="00A8647A"/>
    <w:rsid w:val="00AE0831"/>
    <w:rsid w:val="00B2498B"/>
    <w:rsid w:val="00BB47E1"/>
    <w:rsid w:val="00BC2012"/>
    <w:rsid w:val="00C219D0"/>
    <w:rsid w:val="00C5062D"/>
    <w:rsid w:val="00C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FD48"/>
  <w15:docId w15:val="{B43A7F24-AAB7-48C5-A05B-554A064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062D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lainText">
    <w:name w:val="Plain Text"/>
    <w:rPr>
      <w:rFonts w:ascii="Courier New" w:hAnsi="Courier New"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50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E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E3B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Penny Harris</cp:lastModifiedBy>
  <cp:revision>14</cp:revision>
  <dcterms:created xsi:type="dcterms:W3CDTF">2018-03-12T12:46:00Z</dcterms:created>
  <dcterms:modified xsi:type="dcterms:W3CDTF">2025-08-20T13:27:00Z</dcterms:modified>
</cp:coreProperties>
</file>